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D8" w:rsidRPr="003B6AD8" w:rsidRDefault="003B6AD8" w:rsidP="003B6AD8">
      <w:pPr>
        <w:pStyle w:val="NormalWeb"/>
        <w:jc w:val="center"/>
        <w:rPr>
          <w:b/>
          <w:sz w:val="28"/>
          <w:szCs w:val="28"/>
        </w:rPr>
      </w:pPr>
      <w:r w:rsidRPr="003B6AD8">
        <w:rPr>
          <w:b/>
          <w:sz w:val="28"/>
          <w:szCs w:val="28"/>
        </w:rPr>
        <w:t>Estudo AEGIS-II</w:t>
      </w:r>
    </w:p>
    <w:p w:rsidR="003B6AD8" w:rsidRDefault="003B6AD8" w:rsidP="00E32D9E">
      <w:pPr>
        <w:pStyle w:val="NormalWeb"/>
        <w:jc w:val="both"/>
      </w:pPr>
      <w:r>
        <w:t>Estudo AEGIS-II: avaliação de nova terapêutica na redução de eventos cardiovasculares após Infarto Agudo do Miocárdio. (IAM)</w:t>
      </w:r>
    </w:p>
    <w:p w:rsidR="003B6AD8" w:rsidRDefault="003B6AD8" w:rsidP="00E32D9E">
      <w:pPr>
        <w:pStyle w:val="NormalWeb"/>
        <w:jc w:val="both"/>
      </w:pPr>
      <w:r>
        <w:t xml:space="preserve">A CSL </w:t>
      </w:r>
      <w:proofErr w:type="spellStart"/>
      <w:r>
        <w:t>Behring</w:t>
      </w:r>
      <w:proofErr w:type="spellEnd"/>
      <w:r>
        <w:t xml:space="preserve"> anunciou o início do AEGIS-II (</w:t>
      </w:r>
      <w:proofErr w:type="spellStart"/>
      <w:proofErr w:type="gramStart"/>
      <w:r>
        <w:t>ApoA</w:t>
      </w:r>
      <w:proofErr w:type="spellEnd"/>
      <w:proofErr w:type="gramEnd"/>
      <w:r>
        <w:t xml:space="preserve">-I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in </w:t>
      </w:r>
      <w:proofErr w:type="spellStart"/>
      <w:r>
        <w:t>Ischemic</w:t>
      </w:r>
      <w:proofErr w:type="spellEnd"/>
      <w:r>
        <w:t xml:space="preserve"> </w:t>
      </w:r>
      <w:proofErr w:type="spellStart"/>
      <w:r>
        <w:t>Syndromes</w:t>
      </w:r>
      <w:proofErr w:type="spellEnd"/>
      <w:r>
        <w:t xml:space="preserve"> II), um ensaio clínico que agora se inicia com o recrutamento do primeiro doente no Hospital Madre Teresa. Este estudo clínico irá avaliar a eficácia e segurança do CSL 112 na redução de eventos cardiovasculares precoces e recorrentes após IAM.</w:t>
      </w:r>
    </w:p>
    <w:p w:rsidR="003B6AD8" w:rsidRDefault="003B6AD8" w:rsidP="00E32D9E">
      <w:pPr>
        <w:pStyle w:val="NormalWeb"/>
        <w:jc w:val="both"/>
      </w:pPr>
      <w:r>
        <w:t>CSL 112 é uma nova terapêutica de apo lipoproteína A-I de administração endovenosa que demonstrou um impacto imediato e significativo na capacidade de remoção do colesterol das artérias. O AEGIS-II irá envolver mais de 17 mil doentes recrutados em aproximadamente mil centros médicos de todo o mundo. Com muito orgulho o HOSPITAL MADRE TERESA é um dos centros participantes.</w:t>
      </w:r>
    </w:p>
    <w:p w:rsidR="003B6AD8" w:rsidRDefault="003B6AD8" w:rsidP="00E32D9E">
      <w:pPr>
        <w:pStyle w:val="NormalWeb"/>
        <w:jc w:val="both"/>
      </w:pPr>
      <w:r>
        <w:t xml:space="preserve">“O estudo AEGIS-II irá dizer-nos se a capacidade de o corpo eliminar rapidamente o colesterol das artérias poderá reduzir a taxa de eventos cardiovasculares precoces e recorrentes nos sobreviventes a um ataque cardíaco”, explica o </w:t>
      </w:r>
      <w:proofErr w:type="gramStart"/>
      <w:r>
        <w:t>Prof.</w:t>
      </w:r>
      <w:proofErr w:type="gramEnd"/>
      <w:r>
        <w:t xml:space="preserve"> Doutor C. Michael Gibson, </w:t>
      </w:r>
      <w:proofErr w:type="spellStart"/>
      <w:r>
        <w:t>M.D.</w:t>
      </w:r>
      <w:proofErr w:type="spellEnd"/>
      <w:r>
        <w:t xml:space="preserve">, </w:t>
      </w:r>
      <w:proofErr w:type="spellStart"/>
      <w:r>
        <w:t>M.S.</w:t>
      </w:r>
      <w:proofErr w:type="spellEnd"/>
      <w:r>
        <w:t xml:space="preserve">, professor de Medicina na Harvard Medical </w:t>
      </w:r>
      <w:proofErr w:type="spellStart"/>
      <w:r>
        <w:t>School</w:t>
      </w:r>
      <w:proofErr w:type="spellEnd"/>
      <w:r>
        <w:t xml:space="preserve"> e investigador principal do estudo AEGIS-II. O especialista acrescenta que “CSL 112 é uma nova e prometedora abordagem na medicina cardiovascular que pode ajudar na proteção dos doentes quando eles estão mais vulneráveis”.</w:t>
      </w:r>
    </w:p>
    <w:p w:rsidR="003B6AD8" w:rsidRDefault="003B6AD8" w:rsidP="00E32D9E">
      <w:pPr>
        <w:pStyle w:val="NormalWeb"/>
        <w:jc w:val="both"/>
      </w:pPr>
      <w:r>
        <w:t>CSL 112 é uma nova formulação da lipoproteína apo A-I derivada do plasma humano. Investigações demonstraram que CSL 112 tem efeitos imediatos e significativos no e</w:t>
      </w:r>
      <w:r w:rsidR="00E32D9E">
        <w:t xml:space="preserve"> </w:t>
      </w:r>
      <w:r>
        <w:t xml:space="preserve">fluxo de colesterol na medida em que aumenta a capacidade do organismo para remover das células o colesterol em excesso. CSL 112 é </w:t>
      </w:r>
      <w:proofErr w:type="gramStart"/>
      <w:r>
        <w:t>a única terapêutica apo</w:t>
      </w:r>
      <w:proofErr w:type="gramEnd"/>
      <w:r>
        <w:t xml:space="preserve"> A-I a ser avaliada num ensaio cardiovascular de fase III de larga escala.</w:t>
      </w:r>
    </w:p>
    <w:p w:rsidR="003B6AD8" w:rsidRDefault="003B6AD8" w:rsidP="00E32D9E">
      <w:pPr>
        <w:pStyle w:val="NormalWeb"/>
        <w:jc w:val="both"/>
      </w:pPr>
      <w:r>
        <w:t>“O recrutamento do primeiro doente para o AEGIS-II no HOSPITAL MADRE TERESA é um marco importante para o programa clínico AEGIS e para o desenvolvimento do CSL 112 como uma potencial e inovadora abordagem na prevenção de eventos cardiovasculares precoces e recorrentes em sobreviventes a um ataque cardíaco”.</w:t>
      </w:r>
    </w:p>
    <w:p w:rsidR="003B6AD8" w:rsidRDefault="003B6AD8" w:rsidP="00E32D9E">
      <w:pPr>
        <w:pStyle w:val="NormalWeb"/>
        <w:jc w:val="both"/>
      </w:pPr>
      <w:r>
        <w:t>A doença cardiovascular (DCV) é a principal causa de morte a nível mundial, sendo que, só nos EUA, existem cerca de 800 mil IAM por ano. As pessoas que sobrevivem a um IAM têm um elevado risco de voltar a ter novo evento cardiovascular precoce, sendo que na sua maioria estes ocorrem nas semanas ou meses após o evento inicial, registrando elevadas taxas de mortalidade e morbidade.</w:t>
      </w:r>
    </w:p>
    <w:p w:rsidR="003B6AD8" w:rsidRDefault="003B6AD8" w:rsidP="00E32D9E">
      <w:pPr>
        <w:pStyle w:val="NormalWeb"/>
        <w:jc w:val="both"/>
      </w:pPr>
      <w:r>
        <w:t xml:space="preserve">Palavras Chave: AEGIS – II, IAM, CSL </w:t>
      </w:r>
      <w:proofErr w:type="gramStart"/>
      <w:r>
        <w:t>112 ,</w:t>
      </w:r>
      <w:proofErr w:type="gramEnd"/>
      <w:r>
        <w:t xml:space="preserve"> lipoproteína A-I</w:t>
      </w:r>
    </w:p>
    <w:p w:rsidR="00594B54" w:rsidRDefault="00594B54"/>
    <w:sectPr w:rsidR="00594B54" w:rsidSect="00594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AD8"/>
    <w:rsid w:val="003B6AD8"/>
    <w:rsid w:val="00594B54"/>
    <w:rsid w:val="00C15942"/>
    <w:rsid w:val="00E3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Cardicli</dc:creator>
  <cp:lastModifiedBy>Cardicli</cp:lastModifiedBy>
  <cp:revision>2</cp:revision>
  <cp:lastPrinted>2022-01-06T16:07:00Z</cp:lastPrinted>
  <dcterms:created xsi:type="dcterms:W3CDTF">2022-01-06T11:58:00Z</dcterms:created>
  <dcterms:modified xsi:type="dcterms:W3CDTF">2022-01-06T16:09:00Z</dcterms:modified>
</cp:coreProperties>
</file>